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73" w:rsidRDefault="00702D54">
      <w:pPr>
        <w:pStyle w:val="1"/>
        <w:numPr>
          <w:ilvl w:val="0"/>
          <w:numId w:val="0"/>
        </w:numPr>
        <w:ind w:left="999" w:hanging="533"/>
      </w:pPr>
      <w:r>
        <w:t xml:space="preserve">Краткая аннотация к Образовательной программе дошкольного образования Муниципального бюджетного </w:t>
      </w:r>
      <w:proofErr w:type="gramStart"/>
      <w:r>
        <w:t xml:space="preserve">дошкольного </w:t>
      </w:r>
      <w:r w:rsidR="00D44C19">
        <w:t xml:space="preserve"> образовательного</w:t>
      </w:r>
      <w:proofErr w:type="gramEnd"/>
      <w:r w:rsidR="00D44C19">
        <w:t xml:space="preserve"> учреждения детский сад «Ёжик»</w:t>
      </w:r>
      <w:r>
        <w:t xml:space="preserve">  </w:t>
      </w:r>
    </w:p>
    <w:p w:rsidR="007C3C73" w:rsidRDefault="00702D54">
      <w:pPr>
        <w:spacing w:after="37" w:line="259" w:lineRule="auto"/>
        <w:ind w:left="10" w:right="294" w:hanging="10"/>
        <w:jc w:val="center"/>
      </w:pPr>
      <w:r>
        <w:rPr>
          <w:b/>
          <w:i/>
        </w:rPr>
        <w:t xml:space="preserve">(разработанная в соответствии с ФГОС ДО и ФОП ДО) </w:t>
      </w:r>
    </w:p>
    <w:p w:rsidR="007C3C73" w:rsidRDefault="00702D54">
      <w:pPr>
        <w:spacing w:after="0" w:line="259" w:lineRule="auto"/>
        <w:ind w:left="10" w:right="289" w:hanging="10"/>
        <w:jc w:val="center"/>
      </w:pPr>
      <w:r>
        <w:rPr>
          <w:b/>
          <w:i/>
        </w:rPr>
        <w:t xml:space="preserve">(ОП ДО МБДОУ </w:t>
      </w:r>
      <w:r w:rsidR="00D44C19">
        <w:rPr>
          <w:b/>
          <w:i/>
        </w:rPr>
        <w:t>детский сад «Ёжик»</w:t>
      </w:r>
      <w:r>
        <w:rPr>
          <w:b/>
          <w:i/>
        </w:rPr>
        <w:t xml:space="preserve">)  </w:t>
      </w:r>
    </w:p>
    <w:p w:rsidR="007C3C73" w:rsidRDefault="00702D54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7C3C73" w:rsidRDefault="00702D54">
      <w:pPr>
        <w:ind w:left="-15" w:right="7"/>
      </w:pPr>
      <w:r>
        <w:t xml:space="preserve">В соответствии с </w:t>
      </w:r>
      <w:r w:rsidR="00D44C19">
        <w:t>ФГОС</w:t>
      </w:r>
      <w:r>
        <w:t xml:space="preserve"> в МБДОУ </w:t>
      </w:r>
      <w:proofErr w:type="spellStart"/>
      <w:r w:rsidR="00D44C19">
        <w:t>жетский</w:t>
      </w:r>
      <w:proofErr w:type="spellEnd"/>
      <w:r w:rsidR="00D44C19">
        <w:t xml:space="preserve"> сад «Ёжик» Холм –</w:t>
      </w:r>
      <w:proofErr w:type="spellStart"/>
      <w:r w:rsidR="00D44C19">
        <w:t>Жирковского</w:t>
      </w:r>
      <w:proofErr w:type="spellEnd"/>
      <w:r w:rsidR="00D44C19">
        <w:t xml:space="preserve"> района Смоленской области разработана «О</w:t>
      </w:r>
      <w:r>
        <w:t>бразовательна</w:t>
      </w:r>
      <w:r>
        <w:t>я программа дошкольного образования</w:t>
      </w:r>
      <w:r>
        <w:t xml:space="preserve">» (п.2.13. ФГОС ДО). </w:t>
      </w:r>
    </w:p>
    <w:p w:rsidR="007C3C73" w:rsidRDefault="00702D54">
      <w:pPr>
        <w:pStyle w:val="1"/>
        <w:ind w:left="0" w:firstLine="711"/>
      </w:pPr>
      <w:r>
        <w:t>Возрастные и иные категории детей, на которых ориентирована Программа</w:t>
      </w:r>
      <w:r>
        <w:rPr>
          <w:b w:val="0"/>
          <w:i w:val="0"/>
        </w:rPr>
        <w:t xml:space="preserve"> </w:t>
      </w:r>
    </w:p>
    <w:p w:rsidR="007C3C73" w:rsidRDefault="00702D54">
      <w:pPr>
        <w:ind w:left="-15" w:right="7"/>
      </w:pPr>
      <w:r>
        <w:t>ОП ДО охватывает возрастные периоды физического</w:t>
      </w:r>
      <w:r w:rsidR="00D44C19">
        <w:t xml:space="preserve"> и психического развития детей от</w:t>
      </w:r>
      <w:r>
        <w:t xml:space="preserve"> </w:t>
      </w:r>
      <w:r w:rsidR="00D44C19">
        <w:rPr>
          <w:u w:val="single" w:color="000000"/>
        </w:rPr>
        <w:t>1,5</w:t>
      </w:r>
      <w:r>
        <w:rPr>
          <w:u w:val="single" w:color="000000"/>
        </w:rPr>
        <w:t xml:space="preserve"> до 8-ми лет</w:t>
      </w:r>
      <w:r>
        <w:t xml:space="preserve">. </w:t>
      </w:r>
    </w:p>
    <w:p w:rsidR="007C3C73" w:rsidRDefault="00702D54">
      <w:pPr>
        <w:ind w:left="711" w:right="7" w:firstLine="0"/>
      </w:pPr>
      <w:r>
        <w:t>Образовател</w:t>
      </w:r>
      <w:r>
        <w:t xml:space="preserve">ьная программа ДОУ: </w:t>
      </w:r>
    </w:p>
    <w:p w:rsidR="007C3C73" w:rsidRDefault="00702D54">
      <w:pPr>
        <w:ind w:left="711" w:right="7" w:firstLine="0"/>
      </w:pPr>
      <w:r>
        <w:t xml:space="preserve">обеспечивает всестороннее развитие детей в возрасте </w:t>
      </w:r>
      <w:r>
        <w:rPr>
          <w:u w:val="single" w:color="000000"/>
        </w:rPr>
        <w:t xml:space="preserve">от </w:t>
      </w:r>
      <w:r w:rsidR="00D44C19">
        <w:rPr>
          <w:u w:val="single" w:color="000000"/>
        </w:rPr>
        <w:t>1,5</w:t>
      </w:r>
      <w:r>
        <w:rPr>
          <w:u w:val="single" w:color="000000"/>
        </w:rPr>
        <w:t xml:space="preserve"> до 8</w:t>
      </w:r>
      <w:r>
        <w:t xml:space="preserve"> </w:t>
      </w:r>
    </w:p>
    <w:p w:rsidR="007C3C73" w:rsidRDefault="00702D54">
      <w:pPr>
        <w:spacing w:after="1" w:line="278" w:lineRule="auto"/>
        <w:ind w:left="-5" w:right="-4" w:hanging="10"/>
        <w:jc w:val="left"/>
      </w:pPr>
      <w:r>
        <w:rPr>
          <w:u w:val="single" w:color="000000"/>
        </w:rPr>
        <w:t>лет, в том числе одарённым детям и детям с ограниченными возможностями</w:t>
      </w:r>
      <w:r>
        <w:t xml:space="preserve"> </w:t>
      </w:r>
      <w:r>
        <w:rPr>
          <w:u w:val="single" w:color="000000"/>
        </w:rPr>
        <w:t>здоровья,</w:t>
      </w:r>
      <w:r>
        <w:t xml:space="preserve"> с учетом их возрастных и индивидуальных особенностей по всем основным </w:t>
      </w:r>
      <w:r>
        <w:tab/>
        <w:t>направлениям</w:t>
      </w:r>
      <w:r>
        <w:t xml:space="preserve"> </w:t>
      </w:r>
      <w:r>
        <w:tab/>
        <w:t xml:space="preserve">Программы, </w:t>
      </w:r>
      <w:r>
        <w:tab/>
        <w:t xml:space="preserve">обеспечивает </w:t>
      </w:r>
      <w:r>
        <w:tab/>
        <w:t xml:space="preserve">достижение воспитанниками готовности к школьному обучению. </w:t>
      </w:r>
    </w:p>
    <w:p w:rsidR="007C3C73" w:rsidRDefault="00702D54">
      <w:pPr>
        <w:spacing w:after="27" w:line="259" w:lineRule="auto"/>
        <w:ind w:left="706" w:right="0" w:hanging="10"/>
        <w:jc w:val="left"/>
      </w:pPr>
      <w:r>
        <w:rPr>
          <w:i/>
          <w:u w:val="single" w:color="000000"/>
        </w:rPr>
        <w:t>Для детей – инвалидов и детей с ОВЗ</w:t>
      </w:r>
      <w:r>
        <w:rPr>
          <w:u w:val="single" w:color="000000"/>
        </w:rPr>
        <w:t>.</w:t>
      </w:r>
      <w:r>
        <w:t xml:space="preserve"> </w:t>
      </w:r>
    </w:p>
    <w:p w:rsidR="007C3C73" w:rsidRDefault="00702D54">
      <w:pPr>
        <w:numPr>
          <w:ilvl w:val="0"/>
          <w:numId w:val="1"/>
        </w:numPr>
        <w:ind w:right="7"/>
      </w:pPr>
      <w:r>
        <w:t xml:space="preserve">обеспечение индивидуального подхода к каждому воспитаннику с ОВЗ с учетом рекомендаций специалистов (учителя-логопеда, педагога - </w:t>
      </w:r>
      <w:r>
        <w:t xml:space="preserve">психолога); </w:t>
      </w:r>
    </w:p>
    <w:p w:rsidR="007C3C73" w:rsidRDefault="00702D54">
      <w:pPr>
        <w:numPr>
          <w:ilvl w:val="0"/>
          <w:numId w:val="1"/>
        </w:numPr>
        <w:ind w:right="7"/>
      </w:pPr>
      <w:r>
        <w:t xml:space="preserve">консультирование родителей (законных представителей) детей с ОВЗ по вопросам воспитания ребенка в семье. </w:t>
      </w:r>
    </w:p>
    <w:p w:rsidR="007C3C73" w:rsidRDefault="00702D54">
      <w:pPr>
        <w:spacing w:after="27" w:line="259" w:lineRule="auto"/>
        <w:ind w:left="706" w:right="0" w:hanging="10"/>
        <w:jc w:val="left"/>
      </w:pPr>
      <w:r>
        <w:rPr>
          <w:i/>
          <w:u w:val="single" w:color="000000"/>
        </w:rPr>
        <w:t>Для одарённых детей</w:t>
      </w:r>
      <w:r>
        <w:t xml:space="preserve">: </w:t>
      </w:r>
    </w:p>
    <w:p w:rsidR="007C3C73" w:rsidRDefault="00702D54">
      <w:pPr>
        <w:numPr>
          <w:ilvl w:val="0"/>
          <w:numId w:val="1"/>
        </w:numPr>
        <w:ind w:right="7"/>
      </w:pPr>
      <w:r>
        <w:t>обеспечение индивидуального подхода к каждому одарённому ребёнку с учетом рекомендаций специалистов (воспитателя, м</w:t>
      </w:r>
      <w:r>
        <w:t xml:space="preserve">узыкального руководителя, инструктора по физической культуре, педагога-психолога); </w:t>
      </w:r>
    </w:p>
    <w:p w:rsidR="007C3C73" w:rsidRDefault="00702D54">
      <w:pPr>
        <w:numPr>
          <w:ilvl w:val="0"/>
          <w:numId w:val="1"/>
        </w:numPr>
        <w:ind w:right="7"/>
      </w:pPr>
      <w:r>
        <w:t xml:space="preserve">консультирование родителей (законных представителей) одарённых детей по вопросам воспитания ребенка в семье. </w:t>
      </w:r>
    </w:p>
    <w:p w:rsidR="007C3C73" w:rsidRDefault="00702D54">
      <w:pPr>
        <w:spacing w:after="27" w:line="259" w:lineRule="auto"/>
        <w:ind w:left="706" w:right="0" w:hanging="10"/>
        <w:jc w:val="left"/>
      </w:pPr>
      <w:r>
        <w:rPr>
          <w:i/>
          <w:u w:val="single" w:color="000000"/>
        </w:rPr>
        <w:t>Возрастные категории детей</w:t>
      </w:r>
      <w:r>
        <w:t xml:space="preserve">. </w:t>
      </w:r>
    </w:p>
    <w:p w:rsidR="007C3C73" w:rsidRDefault="00D44C19">
      <w:pPr>
        <w:spacing w:after="1" w:line="278" w:lineRule="auto"/>
        <w:ind w:left="721" w:right="4007" w:hanging="10"/>
        <w:jc w:val="left"/>
      </w:pPr>
      <w:r>
        <w:t>От 1,5</w:t>
      </w:r>
      <w:r w:rsidR="00702D54">
        <w:t xml:space="preserve"> лет – до 3 лет – ранний </w:t>
      </w:r>
      <w:proofErr w:type="gramStart"/>
      <w:r w:rsidR="00702D54">
        <w:t>возраст  Дошкольный</w:t>
      </w:r>
      <w:proofErr w:type="gramEnd"/>
      <w:r w:rsidR="00702D54">
        <w:t xml:space="preserve"> возраст. </w:t>
      </w:r>
    </w:p>
    <w:p w:rsidR="007C3C73" w:rsidRDefault="00702D54">
      <w:pPr>
        <w:ind w:left="711" w:right="7" w:firstLine="0"/>
      </w:pPr>
      <w:r>
        <w:t xml:space="preserve">От 3 лет до 4 лет </w:t>
      </w:r>
    </w:p>
    <w:p w:rsidR="007C3C73" w:rsidRDefault="00702D54">
      <w:pPr>
        <w:ind w:left="711" w:right="7" w:firstLine="0"/>
      </w:pPr>
      <w:r>
        <w:lastRenderedPageBreak/>
        <w:t xml:space="preserve">От 4 лет до 5 лет </w:t>
      </w:r>
    </w:p>
    <w:p w:rsidR="007C3C73" w:rsidRDefault="00702D54">
      <w:pPr>
        <w:ind w:left="711" w:right="7" w:firstLine="0"/>
      </w:pPr>
      <w:r>
        <w:t xml:space="preserve">От 5 лет до 6 лет </w:t>
      </w:r>
    </w:p>
    <w:p w:rsidR="007C3C73" w:rsidRDefault="00702D54">
      <w:pPr>
        <w:ind w:left="711" w:right="7" w:firstLine="0"/>
      </w:pPr>
      <w:r>
        <w:t xml:space="preserve">От 7 лет до 8 лет  </w:t>
      </w:r>
    </w:p>
    <w:p w:rsidR="007C3C73" w:rsidRDefault="00702D54">
      <w:pPr>
        <w:spacing w:after="22" w:line="239" w:lineRule="auto"/>
        <w:ind w:right="10" w:firstLine="711"/>
      </w:pPr>
      <w:r>
        <w:rPr>
          <w:i/>
        </w:rPr>
        <w:t>Возрастные особенности развития детей и задачи развития для каждого в</w:t>
      </w:r>
      <w:r>
        <w:rPr>
          <w:i/>
        </w:rPr>
        <w:t xml:space="preserve">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 </w:t>
      </w:r>
    </w:p>
    <w:p w:rsidR="007C3C73" w:rsidRDefault="00702D54">
      <w:pPr>
        <w:pStyle w:val="1"/>
        <w:numPr>
          <w:ilvl w:val="0"/>
          <w:numId w:val="0"/>
        </w:numPr>
        <w:ind w:left="706"/>
      </w:pPr>
      <w:r>
        <w:t xml:space="preserve">2). Используемые Примерные программы </w:t>
      </w:r>
    </w:p>
    <w:p w:rsidR="007C3C73" w:rsidRDefault="00702D54">
      <w:pPr>
        <w:ind w:left="-15" w:right="7"/>
      </w:pPr>
      <w:r>
        <w:t>О</w:t>
      </w:r>
      <w:r>
        <w:t xml:space="preserve">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1028. </w:t>
      </w:r>
    </w:p>
    <w:p w:rsidR="007C3C73" w:rsidRDefault="00702D54">
      <w:pPr>
        <w:ind w:left="-15" w:right="7"/>
      </w:pPr>
      <w:r>
        <w:t xml:space="preserve">В части Программы, формируемой участниками </w:t>
      </w:r>
      <w:r>
        <w:t xml:space="preserve">образовательных отношений представлены следующие парциальные программы/технологии: </w:t>
      </w:r>
    </w:p>
    <w:p w:rsidR="00D44C19" w:rsidRPr="00D36248" w:rsidRDefault="00D44C19" w:rsidP="00D44C19">
      <w:pPr>
        <w:spacing w:after="0" w:line="240" w:lineRule="auto"/>
        <w:rPr>
          <w:color w:val="auto"/>
          <w:szCs w:val="24"/>
        </w:rPr>
      </w:pPr>
      <w:r>
        <w:rPr>
          <w:color w:val="FF0000"/>
          <w:szCs w:val="24"/>
        </w:rPr>
        <w:t xml:space="preserve">          - </w:t>
      </w:r>
      <w:r>
        <w:rPr>
          <w:color w:val="auto"/>
          <w:szCs w:val="24"/>
        </w:rPr>
        <w:t xml:space="preserve">«Край Смоленский» - программа по краеведению для детей старшего дошкольного возраста / Т.М. Жарова, В.А. Кравчук, С.Ю. </w:t>
      </w:r>
      <w:proofErr w:type="spellStart"/>
      <w:r>
        <w:rPr>
          <w:color w:val="auto"/>
          <w:szCs w:val="24"/>
        </w:rPr>
        <w:t>Шимаковская</w:t>
      </w:r>
      <w:proofErr w:type="spellEnd"/>
      <w:r>
        <w:rPr>
          <w:color w:val="auto"/>
          <w:szCs w:val="24"/>
        </w:rPr>
        <w:t>. – Смоленск: ГАУ ДПО СОИРО, 2023</w:t>
      </w:r>
    </w:p>
    <w:p w:rsidR="00D44C19" w:rsidRPr="00A023E4" w:rsidRDefault="00D44C19" w:rsidP="00D44C19">
      <w:pPr>
        <w:spacing w:after="10"/>
        <w:ind w:left="859" w:right="65" w:firstLine="0"/>
      </w:pPr>
      <w:r>
        <w:t xml:space="preserve">- </w:t>
      </w:r>
      <w:r w:rsidRPr="00A023E4">
        <w:t xml:space="preserve">О.Л. Князева, М.Д. </w:t>
      </w:r>
      <w:proofErr w:type="spellStart"/>
      <w:r w:rsidRPr="00A023E4">
        <w:t>Маханева</w:t>
      </w:r>
      <w:proofErr w:type="spellEnd"/>
      <w:r w:rsidRPr="00A023E4">
        <w:t xml:space="preserve"> «Приобщение детей к истокам ру</w:t>
      </w:r>
      <w:r>
        <w:t xml:space="preserve">сской народной культуры» -СПб: </w:t>
      </w:r>
      <w:r w:rsidRPr="00A023E4">
        <w:t xml:space="preserve">«ДЕТСТВО - ПРЕСС», 2019г. </w:t>
      </w:r>
    </w:p>
    <w:p w:rsidR="00D44C19" w:rsidRPr="00A023E4" w:rsidRDefault="00D44C19" w:rsidP="00D44C19">
      <w:pPr>
        <w:spacing w:after="42"/>
        <w:ind w:left="283" w:firstLine="711"/>
      </w:pPr>
      <w:r w:rsidRPr="00A023E4">
        <w:tab/>
        <w:t xml:space="preserve"> </w:t>
      </w:r>
    </w:p>
    <w:p w:rsidR="007C3C73" w:rsidRDefault="00702D54">
      <w:pPr>
        <w:pStyle w:val="1"/>
        <w:numPr>
          <w:ilvl w:val="0"/>
          <w:numId w:val="0"/>
        </w:numPr>
        <w:ind w:firstLine="711"/>
      </w:pPr>
      <w:r>
        <w:t xml:space="preserve">2). Характеристика взаимодействия педагогического коллектива с семьями детей </w:t>
      </w:r>
    </w:p>
    <w:p w:rsidR="007C3C73" w:rsidRDefault="00702D54">
      <w:pPr>
        <w:ind w:left="-15" w:right="7"/>
      </w:pPr>
      <w:r>
        <w:t xml:space="preserve">Цель — </w:t>
      </w:r>
      <w: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t>социальнo</w:t>
      </w:r>
      <w:proofErr w:type="spellEnd"/>
      <w:r>
        <w:t xml:space="preserve"> - педагогических ситуаций, связанных с воспитанием ребенка); обеспечение пр</w:t>
      </w:r>
      <w:r>
        <w:t xml:space="preserve">ава родителей на уважение и понимание, на участие в жизни детского сада. Задачи взаимодействия детского сада с семьей: </w:t>
      </w:r>
    </w:p>
    <w:p w:rsidR="007C3C73" w:rsidRDefault="00702D54">
      <w:pPr>
        <w:numPr>
          <w:ilvl w:val="0"/>
          <w:numId w:val="2"/>
        </w:numPr>
        <w:ind w:right="7"/>
      </w:pPr>
      <w:r>
        <w:t>изучение отношения педагогов и родителей к различным вопросам воспитания, обучения, развития детей, условий организации разнообразной де</w:t>
      </w:r>
      <w:r>
        <w:t xml:space="preserve">ятельности в детском саду и семье; </w:t>
      </w:r>
    </w:p>
    <w:p w:rsidR="007C3C73" w:rsidRDefault="00702D54">
      <w:pPr>
        <w:numPr>
          <w:ilvl w:val="0"/>
          <w:numId w:val="2"/>
        </w:numPr>
        <w:ind w:right="7"/>
      </w:pPr>
      <w: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7C3C73" w:rsidRDefault="00702D54">
      <w:pPr>
        <w:numPr>
          <w:ilvl w:val="0"/>
          <w:numId w:val="2"/>
        </w:numPr>
        <w:ind w:right="7"/>
      </w:pPr>
      <w:r>
        <w:t xml:space="preserve">информирование друг друга об актуальных задачах </w:t>
      </w:r>
      <w:r>
        <w:t xml:space="preserve">воспитания и обучения детей и о возможностях детского сада и семьи в решении данных задач; </w:t>
      </w:r>
    </w:p>
    <w:p w:rsidR="007C3C73" w:rsidRDefault="00702D54">
      <w:pPr>
        <w:numPr>
          <w:ilvl w:val="0"/>
          <w:numId w:val="2"/>
        </w:numPr>
        <w:ind w:right="7"/>
      </w:pPr>
      <w: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</w:t>
      </w:r>
      <w:r>
        <w:t xml:space="preserve">лей с детьми; </w:t>
      </w:r>
    </w:p>
    <w:p w:rsidR="007C3C73" w:rsidRDefault="00702D54">
      <w:pPr>
        <w:numPr>
          <w:ilvl w:val="0"/>
          <w:numId w:val="2"/>
        </w:numPr>
        <w:ind w:right="7"/>
      </w:pPr>
      <w: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D44C19" w:rsidRDefault="00702D54">
      <w:pPr>
        <w:numPr>
          <w:ilvl w:val="0"/>
          <w:numId w:val="2"/>
        </w:numPr>
        <w:ind w:right="7"/>
      </w:pPr>
      <w:r>
        <w:t>поощрение родителей за внимательное отношение к разнообразным стремлениям и потребностям ребенка, создание необходимы</w:t>
      </w:r>
      <w:r>
        <w:t>х условий для их удовлетворения в семье.</w:t>
      </w:r>
    </w:p>
    <w:p w:rsidR="007C3C73" w:rsidRDefault="00702D54" w:rsidP="00D44C19">
      <w:pPr>
        <w:ind w:right="7" w:firstLine="0"/>
      </w:pPr>
      <w:r>
        <w:t xml:space="preserve"> </w:t>
      </w:r>
      <w:r>
        <w:rPr>
          <w:b/>
          <w:i/>
        </w:rPr>
        <w:t xml:space="preserve">Принципы в работе с семьями воспитанников: </w:t>
      </w:r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504" name="Picture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открытость детского сада для семьи; </w:t>
      </w:r>
    </w:p>
    <w:p w:rsidR="007C3C73" w:rsidRDefault="00702D54">
      <w:pPr>
        <w:ind w:left="-15" w:right="7" w:firstLine="285"/>
      </w:pPr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сотрудничество педагогов и родителей в воспитании детей; </w:t>
      </w:r>
      <w:r>
        <w:rPr>
          <w:noProof/>
        </w:rPr>
        <w:drawing>
          <wp:inline distT="0" distB="0" distL="0" distR="0">
            <wp:extent cx="76200" cy="76198"/>
            <wp:effectExtent l="0" t="0" r="0" b="0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создание единой развивающей предметно – пространственной среды, обеспечиваю</w:t>
      </w:r>
      <w:r>
        <w:t xml:space="preserve">щей единые подходы к развитию личности </w:t>
      </w:r>
      <w:r w:rsidR="00D44C19">
        <w:t xml:space="preserve">  </w:t>
      </w:r>
      <w:r>
        <w:t xml:space="preserve">в семье и детском коллективе </w:t>
      </w:r>
    </w:p>
    <w:p w:rsidR="007C3C73" w:rsidRDefault="00702D54">
      <w:pPr>
        <w:pStyle w:val="1"/>
        <w:numPr>
          <w:ilvl w:val="0"/>
          <w:numId w:val="0"/>
        </w:numPr>
        <w:ind w:left="706"/>
      </w:pPr>
      <w:r>
        <w:t xml:space="preserve">Формы сотрудничества с семьёй </w:t>
      </w:r>
    </w:p>
    <w:p w:rsidR="007C3C73" w:rsidRDefault="00702D54">
      <w:pPr>
        <w:ind w:left="-15" w:right="7" w:firstLine="28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181178</wp:posOffset>
            </wp:positionH>
            <wp:positionV relativeFrom="paragraph">
              <wp:posOffset>238781</wp:posOffset>
            </wp:positionV>
            <wp:extent cx="76200" cy="76198"/>
            <wp:effectExtent l="0" t="0" r="0" b="0"/>
            <wp:wrapNone/>
            <wp:docPr id="510" name="Picture 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6200" cy="76198"/>
            <wp:effectExtent l="0" t="0" r="0" b="0"/>
            <wp:docPr id="508" name="Picture 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Консультирование родителей, индивидуальные беседы. Общие и групповые родительские собрания. </w:t>
      </w:r>
    </w:p>
    <w:p w:rsidR="007C3C73" w:rsidRDefault="00702D54">
      <w:pPr>
        <w:ind w:left="285" w:right="7" w:firstLine="0"/>
      </w:pPr>
      <w:r>
        <w:rPr>
          <w:noProof/>
        </w:rPr>
        <w:drawing>
          <wp:inline distT="0" distB="0" distL="0" distR="0">
            <wp:extent cx="76200" cy="76198"/>
            <wp:effectExtent l="0" t="0" r="0" b="0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Приобщение родителей к реализации тематического периода. </w:t>
      </w:r>
    </w:p>
    <w:p w:rsidR="007C3C73" w:rsidRDefault="00702D54">
      <w:pPr>
        <w:ind w:left="-15" w:right="7" w:firstLine="285"/>
      </w:pPr>
      <w:r>
        <w:rPr>
          <w:noProof/>
        </w:rPr>
        <w:drawing>
          <wp:inline distT="0" distB="0" distL="0" distR="0">
            <wp:extent cx="75566" cy="75565"/>
            <wp:effectExtent l="0" t="0" r="0" b="0"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6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</w:t>
      </w:r>
      <w:r>
        <w:t xml:space="preserve">ни открытых дверей, открытые просмотры образовательной деятельности. </w:t>
      </w:r>
    </w:p>
    <w:p w:rsidR="007C3C73" w:rsidRDefault="00702D54">
      <w:pPr>
        <w:ind w:left="285" w:right="7" w:firstLine="0"/>
      </w:pPr>
      <w:r>
        <w:rPr>
          <w:noProof/>
        </w:rPr>
        <w:drawing>
          <wp:inline distT="0" distB="0" distL="0" distR="0">
            <wp:extent cx="75566" cy="75565"/>
            <wp:effectExtent l="0" t="0" r="0" b="0"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6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Анкетирование. </w:t>
      </w:r>
    </w:p>
    <w:p w:rsidR="007C3C73" w:rsidRDefault="00702D54">
      <w:pPr>
        <w:ind w:left="-15" w:right="7" w:firstLine="28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181178</wp:posOffset>
            </wp:positionH>
            <wp:positionV relativeFrom="paragraph">
              <wp:posOffset>240202</wp:posOffset>
            </wp:positionV>
            <wp:extent cx="75566" cy="75565"/>
            <wp:effectExtent l="0" t="0" r="0" b="0"/>
            <wp:wrapNone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6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5566" cy="75565"/>
            <wp:effectExtent l="0" t="0" r="0" b="0"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6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Проведение круглых столов, мастер – классов, тренингов. Совместные с родителями выставки. </w:t>
      </w:r>
    </w:p>
    <w:p w:rsidR="007C3C73" w:rsidRDefault="00702D54">
      <w:pPr>
        <w:ind w:left="-15" w:right="7" w:firstLine="285"/>
      </w:pPr>
      <w:r>
        <w:rPr>
          <w:noProof/>
        </w:rPr>
        <w:drawing>
          <wp:inline distT="0" distB="0" distL="0" distR="0">
            <wp:extent cx="76200" cy="76198"/>
            <wp:effectExtent l="0" t="0" r="0" b="0"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Издательская деятельность для родителей: выпуски раздаточной информации в ф</w:t>
      </w:r>
      <w:r>
        <w:t xml:space="preserve">орме брошюр; стендовая информация; новости на сайте детского сада. </w:t>
      </w:r>
    </w:p>
    <w:p w:rsidR="007C3C73" w:rsidRDefault="00702D54">
      <w:pPr>
        <w:ind w:left="-15" w:right="7" w:firstLine="285"/>
      </w:pPr>
      <w:r>
        <w:rPr>
          <w:noProof/>
        </w:rPr>
        <w:drawing>
          <wp:inline distT="0" distB="0" distL="0" distR="0">
            <wp:extent cx="75566" cy="75565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6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Размещение ежедневной информации об образовательной деятельности с детьми «Жизнь нашей группы». </w:t>
      </w:r>
    </w:p>
    <w:p w:rsidR="007C3C73" w:rsidRDefault="007C3C73">
      <w:pPr>
        <w:ind w:left="-15" w:right="7" w:firstLine="285"/>
      </w:pPr>
    </w:p>
    <w:p w:rsidR="007C3C73" w:rsidRDefault="00702D54">
      <w:pPr>
        <w:spacing w:after="15" w:line="271" w:lineRule="auto"/>
        <w:ind w:left="706" w:right="0" w:hanging="10"/>
        <w:jc w:val="left"/>
      </w:pPr>
      <w:r>
        <w:rPr>
          <w:b/>
          <w:i/>
        </w:rPr>
        <w:t>В компонент ДОУ вк</w:t>
      </w:r>
      <w:r>
        <w:rPr>
          <w:b/>
          <w:i/>
        </w:rPr>
        <w:t>лючены традиционные мероприятия</w:t>
      </w:r>
      <w:r>
        <w:t xml:space="preserve">: </w:t>
      </w:r>
    </w:p>
    <w:p w:rsidR="007C3C73" w:rsidRDefault="00702D54">
      <w:pPr>
        <w:numPr>
          <w:ilvl w:val="0"/>
          <w:numId w:val="3"/>
        </w:numPr>
        <w:ind w:right="7"/>
      </w:pPr>
      <w:r>
        <w:t>проведение дней открытых дверей для родителей «Приходите</w:t>
      </w:r>
      <w:r w:rsidR="00D44C19">
        <w:t xml:space="preserve"> </w:t>
      </w:r>
      <w:bookmarkStart w:id="0" w:name="_GoBack"/>
      <w:bookmarkEnd w:id="0"/>
      <w:r>
        <w:t xml:space="preserve">в гости к нам» - 2 раза в год; </w:t>
      </w:r>
    </w:p>
    <w:p w:rsidR="007C3C73" w:rsidRDefault="00702D54">
      <w:pPr>
        <w:numPr>
          <w:ilvl w:val="0"/>
          <w:numId w:val="3"/>
        </w:numPr>
        <w:ind w:right="7"/>
      </w:pPr>
      <w:r>
        <w:t xml:space="preserve">круглый стол для родителей выпускных групп «Детский сад и школа – два мира одного детства» - 1 раз в год; </w:t>
      </w:r>
    </w:p>
    <w:p w:rsidR="007C3C73" w:rsidRDefault="00702D54">
      <w:pPr>
        <w:numPr>
          <w:ilvl w:val="0"/>
          <w:numId w:val="3"/>
        </w:numPr>
        <w:ind w:right="7"/>
      </w:pPr>
      <w:r>
        <w:t xml:space="preserve">ежегодное социологическое исследование удовлетворенности родителей (законных представителей) качеством образовательных услуг. С учётом мнения родителей выстраивается стратегия взаимодействия по педагогическому треугольнику. </w:t>
      </w:r>
    </w:p>
    <w:p w:rsidR="007C3C73" w:rsidRDefault="00702D54">
      <w:pPr>
        <w:pStyle w:val="1"/>
        <w:numPr>
          <w:ilvl w:val="0"/>
          <w:numId w:val="0"/>
        </w:numPr>
        <w:ind w:left="706"/>
      </w:pPr>
      <w:r>
        <w:t>Исследование социального статус</w:t>
      </w:r>
      <w:r>
        <w:t xml:space="preserve">а семей воспитанников </w:t>
      </w:r>
    </w:p>
    <w:p w:rsidR="007C3C73" w:rsidRDefault="00702D54">
      <w:pPr>
        <w:ind w:left="-15" w:right="7"/>
      </w:pPr>
      <w:r>
        <w:t>Исследование социального статуса семей воспитанников проводится ежегодно, в сентябре и является фундаментом для совершенствования планирования работы с родителями, направленной на личностно ориентированный подход к семьям. Исследован</w:t>
      </w:r>
      <w:r>
        <w:t xml:space="preserve">ия за последние три года позволяют сделать вывод о наметившейся тенденции к увеличению молодых и многодетных семей. Практическое применение данных исследования, позволяет построить гармоничные взаимоотношения в рамках педагогического треугольника: педагог </w:t>
      </w:r>
      <w:r>
        <w:t xml:space="preserve">– ребёнок – родитель. </w:t>
      </w:r>
    </w:p>
    <w:p w:rsidR="007C3C73" w:rsidRDefault="00702D54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7C3C73" w:rsidRDefault="00702D54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7C3C73" w:rsidRDefault="00702D5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7C3C73">
      <w:footerReference w:type="even" r:id="rId8"/>
      <w:footerReference w:type="default" r:id="rId9"/>
      <w:footerReference w:type="first" r:id="rId10"/>
      <w:pgSz w:w="11904" w:h="16838"/>
      <w:pgMar w:top="1194" w:right="840" w:bottom="1217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2D54">
      <w:pPr>
        <w:spacing w:after="0" w:line="240" w:lineRule="auto"/>
      </w:pPr>
      <w:r>
        <w:separator/>
      </w:r>
    </w:p>
  </w:endnote>
  <w:endnote w:type="continuationSeparator" w:id="0">
    <w:p w:rsidR="00000000" w:rsidRDefault="0070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73" w:rsidRDefault="00702D54">
    <w:pPr>
      <w:spacing w:after="0" w:line="259" w:lineRule="auto"/>
      <w:ind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C3C73" w:rsidRDefault="00702D5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73" w:rsidRDefault="00702D54">
    <w:pPr>
      <w:spacing w:after="0" w:line="259" w:lineRule="auto"/>
      <w:ind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44C19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C3C73" w:rsidRDefault="00702D54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73" w:rsidRDefault="007C3C7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2D54">
      <w:pPr>
        <w:spacing w:after="0" w:line="240" w:lineRule="auto"/>
      </w:pPr>
      <w:r>
        <w:separator/>
      </w:r>
    </w:p>
  </w:footnote>
  <w:footnote w:type="continuationSeparator" w:id="0">
    <w:p w:rsidR="00000000" w:rsidRDefault="0070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12AD"/>
    <w:multiLevelType w:val="hybridMultilevel"/>
    <w:tmpl w:val="5E16DF90"/>
    <w:lvl w:ilvl="0" w:tplc="342257B0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291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866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357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6CB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0FCB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6480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E694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2C57D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814A5"/>
    <w:multiLevelType w:val="hybridMultilevel"/>
    <w:tmpl w:val="566CE28E"/>
    <w:lvl w:ilvl="0" w:tplc="0C905E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C173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A348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8B9E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E9DD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42A7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0A5C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6208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C40C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E3676"/>
    <w:multiLevelType w:val="hybridMultilevel"/>
    <w:tmpl w:val="F44A578C"/>
    <w:lvl w:ilvl="0" w:tplc="1D64F7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6739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890C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E6A4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C15B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E317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E9EC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202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075C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EC2BD7"/>
    <w:multiLevelType w:val="hybridMultilevel"/>
    <w:tmpl w:val="138C48FA"/>
    <w:lvl w:ilvl="0" w:tplc="196471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2734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06EE1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6E5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0B5B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A164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783A5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A98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B82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73"/>
    <w:rsid w:val="00702D54"/>
    <w:rsid w:val="007C3C73"/>
    <w:rsid w:val="00D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C45CE-A269-4455-A089-E530692D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9" w:lineRule="auto"/>
      <w:ind w:right="1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5" w:line="271" w:lineRule="auto"/>
      <w:ind w:left="476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Ольга</cp:lastModifiedBy>
  <cp:revision>2</cp:revision>
  <dcterms:created xsi:type="dcterms:W3CDTF">2023-10-13T12:11:00Z</dcterms:created>
  <dcterms:modified xsi:type="dcterms:W3CDTF">2023-10-13T12:11:00Z</dcterms:modified>
</cp:coreProperties>
</file>